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1440" w:right="0" w:firstLine="0"/>
        <w:jc w:val="center"/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無障礙車輛定點接駁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2160" w:right="0" w:hanging="72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接駁地點：板樹體育館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⇔板橋火車站北二門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2160" w:right="0" w:hanging="72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搭乘說明：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216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(1)下表所列為發車時間，請提前至發車地候車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216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(2)本服務為免費搭乘，並採先到先上車制，如遇客滿，請改搭其他班次或自行前往。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2160" w:right="0" w:hanging="72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接駁班次表：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216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(1)班表日期：5月23日至25日</w:t>
      </w:r>
    </w:p>
    <w:tbl>
      <w:tblPr>
        <w:tblStyle w:val="Table1"/>
        <w:tblW w:w="7616.0" w:type="dxa"/>
        <w:jc w:val="left"/>
        <w:tblInd w:w="2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4"/>
        <w:gridCol w:w="2093"/>
        <w:gridCol w:w="1559"/>
        <w:gridCol w:w="2410"/>
        <w:tblGridChange w:id="0">
          <w:tblGrid>
            <w:gridCol w:w="1554"/>
            <w:gridCol w:w="2093"/>
            <w:gridCol w:w="1559"/>
            <w:gridCol w:w="241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gridSpan w:val="4"/>
            <w:shd w:fill="deebf6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接駁車時刻表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板橋火車站發車時間及車型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板樹體育館發車時間及車型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大巴2輛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中巴1輛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小巴2輛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bookmarkStart w:colFirst="0" w:colLast="0" w:name="_heading=h.weyxs5z4ga3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8：30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大巴2輛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中巴1輛</w:t>
            </w:r>
          </w:p>
          <w:p w:rsidR="00000000" w:rsidDel="00000000" w:rsidP="00000000" w:rsidRDefault="00000000" w:rsidRPr="00000000" w14:paraId="0000002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小巴2輛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9：00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小巴2輛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大巴2輛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10：00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小巴2輛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10：00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中巴1輛</w:t>
            </w:r>
          </w:p>
          <w:p w:rsidR="00000000" w:rsidDel="00000000" w:rsidP="00000000" w:rsidRDefault="00000000" w:rsidRPr="00000000" w14:paraId="0000002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10：30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大巴2輛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10：30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輛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11：00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小巴2輛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大巴2輛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大巴1輛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中巴1輛</w:t>
            </w:r>
          </w:p>
          <w:p w:rsidR="00000000" w:rsidDel="00000000" w:rsidP="00000000" w:rsidRDefault="00000000" w:rsidRPr="00000000" w14:paraId="0000003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小巴2輛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大巴1輛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大巴1輛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13：00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小巴2輛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13：00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中巴1輛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13：30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大巴1輛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13：30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14：00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中巴1輛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14：00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14：30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大巴2輛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14：30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15：00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輛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15：00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中巴1輛</w:t>
            </w:r>
          </w:p>
          <w:p w:rsidR="00000000" w:rsidDel="00000000" w:rsidP="00000000" w:rsidRDefault="00000000" w:rsidRPr="00000000" w14:paraId="0000005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小巴2輛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15：30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15：30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16：00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小巴2輛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16：00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16：30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中巴1輛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16：30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17:00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小巴4輛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  <w:p w:rsidR="00000000" w:rsidDel="00000000" w:rsidP="00000000" w:rsidRDefault="00000000" w:rsidRPr="00000000" w14:paraId="0000006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輛</w:t>
            </w:r>
          </w:p>
        </w:tc>
      </w:tr>
    </w:tbl>
    <w:p w:rsidR="00000000" w:rsidDel="00000000" w:rsidP="00000000" w:rsidRDefault="00000000" w:rsidRPr="00000000" w14:paraId="0000006F">
      <w:pPr>
        <w:widowControl w:val="1"/>
        <w:spacing w:line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            備註：</w:t>
      </w:r>
    </w:p>
    <w:p w:rsidR="00000000" w:rsidDel="00000000" w:rsidP="00000000" w:rsidRDefault="00000000" w:rsidRPr="00000000" w14:paraId="00000070">
      <w:pPr>
        <w:widowControl w:val="1"/>
        <w:spacing w:line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            (1)小型巴士：2輪椅、4一般座位</w:t>
      </w:r>
    </w:p>
    <w:p w:rsidR="00000000" w:rsidDel="00000000" w:rsidP="00000000" w:rsidRDefault="00000000" w:rsidRPr="00000000" w14:paraId="00000071">
      <w:pPr>
        <w:widowControl w:val="1"/>
        <w:spacing w:line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            (2)中型巴士：5輪椅、4一般座位</w:t>
      </w:r>
    </w:p>
    <w:p w:rsidR="00000000" w:rsidDel="00000000" w:rsidP="00000000" w:rsidRDefault="00000000" w:rsidRPr="00000000" w14:paraId="00000072">
      <w:pPr>
        <w:widowControl w:val="1"/>
        <w:spacing w:line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            (3)大型巴士：6輪椅、14一般座位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0" w:lineRule="auto"/>
        <w:ind w:left="144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(2)班表日期：5月26日</w:t>
      </w:r>
    </w:p>
    <w:tbl>
      <w:tblPr>
        <w:tblStyle w:val="Table2"/>
        <w:tblW w:w="7616.0" w:type="dxa"/>
        <w:jc w:val="left"/>
        <w:tblInd w:w="2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7"/>
        <w:gridCol w:w="2354"/>
        <w:gridCol w:w="1295"/>
        <w:gridCol w:w="2410"/>
        <w:tblGridChange w:id="0">
          <w:tblGrid>
            <w:gridCol w:w="1557"/>
            <w:gridCol w:w="2354"/>
            <w:gridCol w:w="1295"/>
            <w:gridCol w:w="2410"/>
          </w:tblGrid>
        </w:tblGridChange>
      </w:tblGrid>
      <w:tr>
        <w:trPr>
          <w:cantSplit w:val="0"/>
          <w:trHeight w:val="70" w:hRule="atLeast"/>
          <w:tblHeader w:val="1"/>
        </w:trPr>
        <w:tc>
          <w:tcPr>
            <w:gridSpan w:val="4"/>
            <w:shd w:fill="deebf6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接駁車時刻表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1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板橋火車站發車時間及車型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板樹體育館發車時間及車型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大巴2輛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中巴1輛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s4bxmtq55phe" w:id="1"/>
            <w:bookmarkEnd w:id="1"/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大巴2輛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中巴1輛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小巴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小巴2輛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大巴2輛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10：00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小巴2輛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10：00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中巴1輛</w:t>
            </w:r>
          </w:p>
          <w:p w:rsidR="00000000" w:rsidDel="00000000" w:rsidP="00000000" w:rsidRDefault="00000000" w:rsidRPr="00000000" w14:paraId="0000009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10：30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大巴2輛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10：30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中巴1輛</w:t>
            </w:r>
          </w:p>
          <w:p w:rsidR="00000000" w:rsidDel="00000000" w:rsidP="00000000" w:rsidRDefault="00000000" w:rsidRPr="00000000" w14:paraId="0000009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小巴2輛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大巴1輛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大巴1輛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小巴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小巴2輛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大巴1輛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大巴1輛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13：00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400" w:lineRule="auto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中巴1輛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小巴2輛-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13：00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13：30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大巴1輛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14：00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中巴1輛</w:t>
            </w:r>
          </w:p>
          <w:p w:rsidR="00000000" w:rsidDel="00000000" w:rsidP="00000000" w:rsidRDefault="00000000" w:rsidRPr="00000000" w14:paraId="000000B9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小巴2輛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14：30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15：00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小巴2輛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15：30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大巴2輛</w:t>
            </w:r>
          </w:p>
          <w:p w:rsidR="00000000" w:rsidDel="00000000" w:rsidP="00000000" w:rsidRDefault="00000000" w:rsidRPr="00000000" w14:paraId="000000C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中巴1輛</w:t>
            </w:r>
          </w:p>
          <w:p w:rsidR="00000000" w:rsidDel="00000000" w:rsidP="00000000" w:rsidRDefault="00000000" w:rsidRPr="00000000" w14:paraId="000000C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小巴2輛</w:t>
            </w:r>
          </w:p>
        </w:tc>
      </w:tr>
    </w:tbl>
    <w:p w:rsidR="00000000" w:rsidDel="00000000" w:rsidP="00000000" w:rsidRDefault="00000000" w:rsidRPr="00000000" w14:paraId="000000C8">
      <w:pPr>
        <w:widowControl w:val="1"/>
        <w:spacing w:line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            備註：</w:t>
      </w:r>
    </w:p>
    <w:p w:rsidR="00000000" w:rsidDel="00000000" w:rsidP="00000000" w:rsidRDefault="00000000" w:rsidRPr="00000000" w14:paraId="000000C9">
      <w:pPr>
        <w:widowControl w:val="1"/>
        <w:spacing w:line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            (1)小型巴士：2輪椅、4一般座位</w:t>
      </w:r>
    </w:p>
    <w:p w:rsidR="00000000" w:rsidDel="00000000" w:rsidP="00000000" w:rsidRDefault="00000000" w:rsidRPr="00000000" w14:paraId="000000CA">
      <w:pPr>
        <w:widowControl w:val="1"/>
        <w:spacing w:line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            (2)中型巴士：5輪椅、4一般座位</w:t>
      </w:r>
    </w:p>
    <w:p w:rsidR="00000000" w:rsidDel="00000000" w:rsidP="00000000" w:rsidRDefault="00000000" w:rsidRPr="00000000" w14:paraId="000000CB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            (3)大型巴士：6輪椅、14一般座位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4" w:right="1133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2160" w:hanging="720"/>
      </w:pPr>
      <w:rPr>
        <w:rFonts w:ascii="DFKai-SB" w:cs="DFKai-SB" w:eastAsia="DFKai-SB" w:hAnsi="DFKai-SB"/>
      </w:rPr>
    </w:lvl>
    <w:lvl w:ilvl="1">
      <w:start w:val="1"/>
      <w:numFmt w:val="decimal"/>
      <w:lvlText w:val="%2、"/>
      <w:lvlJc w:val="left"/>
      <w:pPr>
        <w:ind w:left="2400" w:hanging="480"/>
      </w:pPr>
      <w:rPr/>
    </w:lvl>
    <w:lvl w:ilvl="2">
      <w:start w:val="1"/>
      <w:numFmt w:val="lowerRoman"/>
      <w:lvlText w:val="%3."/>
      <w:lvlJc w:val="right"/>
      <w:pPr>
        <w:ind w:left="2880" w:hanging="480"/>
      </w:pPr>
      <w:rPr/>
    </w:lvl>
    <w:lvl w:ilvl="3">
      <w:start w:val="1"/>
      <w:numFmt w:val="decimal"/>
      <w:lvlText w:val="%4."/>
      <w:lvlJc w:val="left"/>
      <w:pPr>
        <w:ind w:left="3360" w:hanging="480"/>
      </w:pPr>
      <w:rPr/>
    </w:lvl>
    <w:lvl w:ilvl="4">
      <w:start w:val="1"/>
      <w:numFmt w:val="decimal"/>
      <w:lvlText w:val="%5、"/>
      <w:lvlJc w:val="left"/>
      <w:pPr>
        <w:ind w:left="3840" w:hanging="480"/>
      </w:pPr>
      <w:rPr/>
    </w:lvl>
    <w:lvl w:ilvl="5">
      <w:start w:val="1"/>
      <w:numFmt w:val="lowerRoman"/>
      <w:lvlText w:val="%6."/>
      <w:lvlJc w:val="righ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4800" w:hanging="480"/>
      </w:pPr>
      <w:rPr/>
    </w:lvl>
    <w:lvl w:ilvl="7">
      <w:start w:val="1"/>
      <w:numFmt w:val="decimal"/>
      <w:lvlText w:val="%8、"/>
      <w:lvlJc w:val="left"/>
      <w:pPr>
        <w:ind w:left="5280" w:hanging="480"/>
      </w:pPr>
      <w:rPr/>
    </w:lvl>
    <w:lvl w:ilvl="8">
      <w:start w:val="1"/>
      <w:numFmt w:val="lowerRoman"/>
      <w:lvlText w:val="%9."/>
      <w:lvlJc w:val="right"/>
      <w:pPr>
        <w:ind w:left="576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Wy18nYNTvJPT7IQ88DyYMnQiBg==">CgMxLjAyDWgud2V5eHM1ejRnYTMyDmguczRieG10cTU1cGhlOAByITFXZ1h1ZkJmUGEyX2tVRFNnUGJBVUdmWXdLZWF4Rm5wZA==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